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584.0" w:type="dxa"/>
        <w:jc w:val="center"/>
        <w:tblBorders>
          <w:top w:color="002060" w:space="0" w:sz="24" w:val="single"/>
          <w:left w:color="002060" w:space="0" w:sz="24" w:val="single"/>
          <w:bottom w:color="002060" w:space="0" w:sz="24" w:val="single"/>
          <w:right w:color="002060" w:space="0" w:sz="24" w:val="single"/>
          <w:insideH w:color="002060" w:space="0" w:sz="24" w:val="single"/>
          <w:insideV w:color="002060" w:space="0" w:sz="24" w:val="single"/>
        </w:tblBorders>
        <w:tblLayout w:type="fixed"/>
        <w:tblLook w:val="0000"/>
      </w:tblPr>
      <w:tblGrid>
        <w:gridCol w:w="2727"/>
        <w:gridCol w:w="1300"/>
        <w:gridCol w:w="1255"/>
        <w:gridCol w:w="2555"/>
        <w:gridCol w:w="2556"/>
        <w:gridCol w:w="204"/>
        <w:gridCol w:w="2331"/>
        <w:gridCol w:w="2656"/>
        <w:tblGridChange w:id="0">
          <w:tblGrid>
            <w:gridCol w:w="2727"/>
            <w:gridCol w:w="1300"/>
            <w:gridCol w:w="1255"/>
            <w:gridCol w:w="2555"/>
            <w:gridCol w:w="2556"/>
            <w:gridCol w:w="204"/>
            <w:gridCol w:w="2331"/>
            <w:gridCol w:w="2656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gridSpan w:val="8"/>
            <w:tcBorders>
              <w:top w:color="1f4e79" w:space="0" w:sz="24" w:val="single"/>
              <w:left w:color="1f4e79" w:space="0" w:sz="24" w:val="single"/>
              <w:bottom w:color="1f4e79" w:space="0" w:sz="24" w:val="single"/>
              <w:right w:color="1f4e79" w:space="0" w:sz="24" w:val="single"/>
            </w:tcBorders>
            <w:shd w:fill="299386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64"/>
                <w:tab w:val="center" w:leader="none" w:pos="7677"/>
              </w:tabs>
              <w:bidi w:val="1"/>
              <w:spacing w:after="8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توزيع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منهج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مادة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ومصادر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)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المرحلة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الثانوية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مسارات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 -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-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-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(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١٤٤٦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هــ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1f4e79" w:space="0" w:sz="24" w:val="single"/>
              <w:left w:color="1f4e79" w:space="0" w:sz="24" w:val="single"/>
              <w:bottom w:color="1a9667" w:space="0" w:sz="2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1f4e79" w:space="0" w:sz="24" w:val="single"/>
              <w:bottom w:color="1a9667" w:space="0" w:sz="2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e79" w:space="0" w:sz="24" w:val="single"/>
              <w:bottom w:color="1a9667" w:space="0" w:sz="2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e79" w:space="0" w:sz="24" w:val="single"/>
              <w:bottom w:color="1a9667" w:space="0" w:sz="2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الرابع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1f4e79" w:space="0" w:sz="24" w:val="single"/>
              <w:bottom w:color="1a9667" w:space="0" w:sz="2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الخامس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e79" w:space="0" w:sz="24" w:val="single"/>
              <w:bottom w:color="1a9667" w:space="0" w:sz="24" w:val="single"/>
              <w:right w:color="1f4e79" w:space="0" w:sz="2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السادس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1a9667" w:space="0" w:sz="24" w:val="single"/>
              <w:left w:color="1f4e79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(١٤/٢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ــــ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١٨/٢ )</w:t>
            </w:r>
          </w:p>
        </w:tc>
        <w:tc>
          <w:tcPr>
            <w:gridSpan w:val="2"/>
            <w:tcBorders>
              <w:top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(٢١/٢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ــــ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٢٥/٢ )</w:t>
            </w:r>
          </w:p>
        </w:tc>
        <w:tc>
          <w:tcPr>
            <w:tcBorders>
              <w:top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(٢٨/٢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ــــ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٢/٣ )</w:t>
            </w:r>
          </w:p>
        </w:tc>
        <w:tc>
          <w:tcPr>
            <w:tcBorders>
              <w:top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(٥/٣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ــــ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٩/٣ )</w:t>
            </w:r>
          </w:p>
        </w:tc>
        <w:tc>
          <w:tcPr>
            <w:gridSpan w:val="2"/>
            <w:tcBorders>
              <w:top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(١٢/٣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ــــ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١٦/٣ ) </w:t>
            </w:r>
          </w:p>
        </w:tc>
        <w:tc>
          <w:tcPr>
            <w:tcBorders>
              <w:top w:color="1a9667" w:space="0" w:sz="24" w:val="single"/>
              <w:right w:color="1f4e79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(١٩/٣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ــــ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٢٣/٣ )</w:t>
            </w:r>
          </w:p>
        </w:tc>
      </w:tr>
      <w:tr>
        <w:trPr>
          <w:cantSplit w:val="0"/>
          <w:trHeight w:val="1587" w:hRule="atLeast"/>
          <w:tblHeader w:val="0"/>
        </w:trPr>
        <w:tc>
          <w:tcPr>
            <w:tcBorders>
              <w:left w:color="1f4e79" w:space="0" w:sz="24" w:val="single"/>
              <w:bottom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وأهم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أنواعها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أهمية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وقيمتها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أوعية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تعريف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المكتبات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وأهميتها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مراكز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طرائق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المكتبات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تقنية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المكتبات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ومراكز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الإنترنت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وأساليب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محركات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(١)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تابع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محركات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(٢)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مهارة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قواعد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1a9667" w:space="0" w:sz="24" w:val="single"/>
              <w:right w:color="1f4e79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مهارة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المكتبات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الرقمية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مهارة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الفهارس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للمكتبات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الرقمية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1a9667" w:space="0" w:sz="24" w:val="single"/>
              <w:left w:color="1f4e79" w:space="0" w:sz="24" w:val="single"/>
              <w:bottom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c282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8c282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السابع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1a9667" w:space="0" w:sz="24" w:val="single"/>
              <w:bottom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c282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8c282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الثامن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a9667" w:space="0" w:sz="24" w:val="single"/>
              <w:bottom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c282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8c282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التاسع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a9667" w:space="0" w:sz="24" w:val="single"/>
              <w:bottom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c282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8c282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1a9667" w:space="0" w:sz="24" w:val="single"/>
              <w:bottom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c282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8c282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الحادي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8c282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a9667" w:space="0" w:sz="24" w:val="single"/>
              <w:bottom w:color="1a9667" w:space="0" w:sz="24" w:val="single"/>
              <w:right w:color="1f4e79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c282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8c282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8c282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03152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عشر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1a9667" w:space="0" w:sz="24" w:val="single"/>
              <w:left w:color="1f4e79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(٢٦/٣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ــــ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٣٠/٣ )</w:t>
            </w:r>
          </w:p>
        </w:tc>
        <w:tc>
          <w:tcPr>
            <w:gridSpan w:val="2"/>
            <w:tcBorders>
              <w:top w:color="1a9667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(٣/٤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ــــ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٧/٤ )</w:t>
            </w:r>
          </w:p>
        </w:tc>
        <w:tc>
          <w:tcPr>
            <w:tcBorders>
              <w:top w:color="1a9667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  ١٠/٤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ــــ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١٤/٤ )</w:t>
            </w:r>
          </w:p>
        </w:tc>
        <w:tc>
          <w:tcPr>
            <w:tcBorders>
              <w:top w:color="1a9667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  ١٧/٤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ــــ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٢١/٤ )</w:t>
            </w:r>
          </w:p>
        </w:tc>
        <w:tc>
          <w:tcPr>
            <w:gridSpan w:val="2"/>
            <w:tcBorders>
              <w:top w:color="1a9667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(٢٤/٤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ــــ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٢٨/٤ )</w:t>
            </w:r>
          </w:p>
        </w:tc>
        <w:tc>
          <w:tcPr>
            <w:tcBorders>
              <w:top w:color="1a9667" w:space="0" w:sz="24" w:val="single"/>
              <w:right w:color="1f4e79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(  ١/٥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ــــ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٥/٥ )</w:t>
            </w:r>
          </w:p>
        </w:tc>
      </w:tr>
      <w:tr>
        <w:trPr>
          <w:cantSplit w:val="0"/>
          <w:trHeight w:val="1632" w:hRule="atLeast"/>
          <w:tblHeader w:val="0"/>
        </w:trPr>
        <w:tc>
          <w:tcPr>
            <w:tcBorders>
              <w:left w:color="1f4e79" w:space="0" w:sz="24" w:val="single"/>
              <w:bottom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الرابعة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مفهومه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أهميته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ومجالاته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مهارة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مناهج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مهارة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أدوات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جمع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مهارة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مراحل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وخطوات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مهارة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وصياغة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مشكلة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مهارة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الإطار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النظري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والدراسات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السابقة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مهارة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الثالث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مهارة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الرابع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ومناقشتها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مهارة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خاتمة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1a9667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مهارة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الإخراج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النهائي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للبحث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الخامسة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1a9667" w:space="0" w:sz="24" w:val="single"/>
              <w:right w:color="1f4e79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d0d0d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8"/>
            <w:tcBorders>
              <w:top w:color="1a9667" w:space="0" w:sz="24" w:val="single"/>
              <w:left w:color="1f4e79" w:space="0" w:sz="24" w:val="single"/>
              <w:bottom w:color="002060" w:space="0" w:sz="6" w:val="single"/>
              <w:right w:color="1f4e79" w:space="0" w:sz="24" w:val="single"/>
            </w:tcBorders>
            <w:shd w:fill="299386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إجازة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٥ / ٥ / ١٤٤٦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gridSpan w:val="2"/>
            <w:tcBorders>
              <w:top w:color="1f4e79" w:space="0" w:sz="24" w:val="single"/>
              <w:left w:color="1f4e79" w:space="0" w:sz="24" w:val="single"/>
              <w:bottom w:color="1f4e79" w:space="0" w:sz="24" w:val="single"/>
              <w:right w:color="1f4e79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معلم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1f4e79" w:space="0" w:sz="24" w:val="single"/>
              <w:left w:color="1f4e79" w:space="0" w:sz="24" w:val="single"/>
              <w:bottom w:color="1f4e79" w:space="0" w:sz="24" w:val="single"/>
              <w:right w:color="1f4e79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مدير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1f4e79" w:space="0" w:sz="24" w:val="single"/>
              <w:left w:color="1f4e79" w:space="0" w:sz="24" w:val="single"/>
              <w:bottom w:color="1f4e79" w:space="0" w:sz="24" w:val="single"/>
              <w:right w:color="1f4e79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e79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التربوي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f4e79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7" w:w="16500" w:orient="landscape"/>
      <w:pgMar w:bottom="567" w:top="567" w:left="567" w:right="567" w:header="27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المملكة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العربية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السعودية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ab/>
      <w:tab/>
      <w:tab/>
      <w:tab/>
      <w:tab/>
      <w:tab/>
      <w:tab/>
      <w:t xml:space="preserve">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المدرسة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 /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4114800</wp:posOffset>
          </wp:positionH>
          <wp:positionV relativeFrom="paragraph">
            <wp:posOffset>-10794</wp:posOffset>
          </wp:positionV>
          <wp:extent cx="1353820" cy="57150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3820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وزارة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التعليم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إدارة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التعليم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 </w:t>
      <w:tab/>
      <w:t xml:space="preserve">    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الصف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color w:val="299386"/>
        <w:sz w:val="24"/>
        <w:szCs w:val="24"/>
        <w:rtl w:val="1"/>
      </w:rPr>
      <w:t xml:space="preserve">/ </w:t>
    </w:r>
    <w:r w:rsidDel="00000000" w:rsidR="00000000" w:rsidRPr="00000000">
      <w:rPr>
        <w:rFonts w:ascii="Times New Roman" w:cs="Times New Roman" w:eastAsia="Times New Roman" w:hAnsi="Times New Roman"/>
        <w:b w:val="1"/>
        <w:color w:val="299386"/>
        <w:sz w:val="24"/>
        <w:szCs w:val="24"/>
        <w:rtl w:val="1"/>
      </w:rPr>
      <w:t xml:space="preserve">ثالث</w:t>
    </w:r>
    <w:r w:rsidDel="00000000" w:rsidR="00000000" w:rsidRPr="00000000">
      <w:rPr>
        <w:rFonts w:ascii="Times New Roman" w:cs="Times New Roman" w:eastAsia="Times New Roman" w:hAnsi="Times New Roman"/>
        <w:b w:val="1"/>
        <w:color w:val="299386"/>
        <w:sz w:val="24"/>
        <w:szCs w:val="24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color w:val="299386"/>
        <w:sz w:val="24"/>
        <w:szCs w:val="24"/>
        <w:rtl w:val="1"/>
      </w:rPr>
      <w:t xml:space="preserve">ثانوي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مكتب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التعليم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99386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